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981" w:rsidRDefault="00000000">
      <w:pPr>
        <w:rPr>
          <w:b/>
          <w:i/>
        </w:rPr>
      </w:pPr>
      <w:r>
        <w:rPr>
          <w:rFonts w:ascii="Arial Unicode MS" w:eastAsia="Arial Unicode MS" w:hAnsi="Arial Unicode MS" w:cs="Arial Unicode MS"/>
          <w:b/>
          <w:i/>
        </w:rPr>
        <w:t>AiB 公司 与 Grace Yu</w:t>
      </w:r>
    </w:p>
    <w:p w14:paraId="00000002" w14:textId="77777777" w:rsidR="00B17981" w:rsidRDefault="00B17981"/>
    <w:p w14:paraId="00000003" w14:textId="77777777" w:rsidR="00B17981" w:rsidRDefault="00000000">
      <w:r>
        <w:rPr>
          <w:rFonts w:ascii="Arial Unicode MS" w:eastAsia="Arial Unicode MS" w:hAnsi="Arial Unicode MS" w:cs="Arial Unicode MS"/>
        </w:rPr>
        <w:t>背景事件和时间表</w:t>
      </w:r>
    </w:p>
    <w:p w14:paraId="00000004" w14:textId="77777777" w:rsidR="00B17981" w:rsidRDefault="00B17981"/>
    <w:p w14:paraId="00000005" w14:textId="77777777" w:rsidR="00B17981" w:rsidRDefault="00000000">
      <w:pPr>
        <w:numPr>
          <w:ilvl w:val="0"/>
          <w:numId w:val="1"/>
        </w:numPr>
      </w:pPr>
      <w:r>
        <w:rPr>
          <w:rFonts w:ascii="Arial Unicode MS" w:eastAsia="Arial Unicode MS" w:hAnsi="Arial Unicode MS" w:cs="Arial Unicode MS"/>
        </w:rPr>
        <w:t>2022 年 9 月，Grace Yu 加入 AiB，担任 Ignite 产品部门的增长和战略主管。</w:t>
      </w:r>
    </w:p>
    <w:p w14:paraId="00000006" w14:textId="77777777" w:rsidR="00B17981" w:rsidRDefault="00B17981"/>
    <w:p w14:paraId="00000007"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2022 年 11 月，Grace 被任命为 AiB 的 Ignite 分拆的首席谈判代表； Ignite 还与 Jae Kwon 谈判达成协议，他承认 Ignite 是一个“自主”团队，并明确提供书面承诺，他不会干涉团队的人事决定。</w:t>
      </w:r>
    </w:p>
    <w:p w14:paraId="00000008" w14:textId="77777777" w:rsidR="00B17981" w:rsidRDefault="00B17981">
      <w:pPr>
        <w:pBdr>
          <w:top w:val="nil"/>
          <w:left w:val="nil"/>
          <w:bottom w:val="nil"/>
          <w:right w:val="nil"/>
          <w:between w:val="nil"/>
        </w:pBdr>
        <w:ind w:left="720"/>
      </w:pPr>
    </w:p>
    <w:p w14:paraId="00000009"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2022 年 12 月 14 日，在上一个公司全员大会中 ，Jae Kwon 确认 AiB 和 Ignite 在独立条款上保持一致，目标是不迟于 2023 年 1 月中旬完成分离协议。</w:t>
      </w:r>
    </w:p>
    <w:p w14:paraId="0000000A" w14:textId="77777777" w:rsidR="00B17981" w:rsidRDefault="00B17981">
      <w:pPr>
        <w:pBdr>
          <w:top w:val="nil"/>
          <w:left w:val="nil"/>
          <w:bottom w:val="nil"/>
          <w:right w:val="nil"/>
          <w:between w:val="nil"/>
        </w:pBdr>
        <w:ind w:left="720"/>
      </w:pPr>
    </w:p>
    <w:p w14:paraId="0000000B"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2022 年 12 月 17 日，AiB 向 Cooley 律师事务所提供 7.5 万美元的聘用金，以正式确定分拆流程并代表 Ignite 创建一个新的法律实体。</w:t>
      </w:r>
    </w:p>
    <w:p w14:paraId="0000000C" w14:textId="77777777" w:rsidR="00B17981" w:rsidRDefault="00B17981">
      <w:pPr>
        <w:pBdr>
          <w:top w:val="nil"/>
          <w:left w:val="nil"/>
          <w:bottom w:val="nil"/>
          <w:right w:val="nil"/>
          <w:between w:val="nil"/>
        </w:pBdr>
        <w:ind w:left="720"/>
      </w:pPr>
    </w:p>
    <w:p w14:paraId="0000000D"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2023 年 1 月 6 日，Jae Kwon 以 Signal 发出信息解雇 Grace Yu； “我们的工作已经终止。 对我们来说看来不是一个好的方向。”</w:t>
      </w:r>
    </w:p>
    <w:p w14:paraId="0000000E" w14:textId="77777777" w:rsidR="00B17981" w:rsidRDefault="00B17981">
      <w:pPr>
        <w:pBdr>
          <w:top w:val="nil"/>
          <w:left w:val="nil"/>
          <w:bottom w:val="nil"/>
          <w:right w:val="nil"/>
          <w:between w:val="nil"/>
        </w:pBdr>
        <w:ind w:left="720"/>
      </w:pPr>
    </w:p>
    <w:p w14:paraId="0000000F"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2023 年 1 月 9 日，Ignite 管理团队（CLI 负责人、链负责人、开发关系负责人、设计负责人）要求与 AiB 董事会开会，因为解雇 Grace 违反了原有协议。</w:t>
      </w:r>
    </w:p>
    <w:p w14:paraId="00000010" w14:textId="77777777" w:rsidR="00B17981" w:rsidRDefault="00B17981">
      <w:pPr>
        <w:pBdr>
          <w:top w:val="nil"/>
          <w:left w:val="nil"/>
          <w:bottom w:val="nil"/>
          <w:right w:val="nil"/>
          <w:between w:val="nil"/>
        </w:pBdr>
        <w:ind w:left="720"/>
      </w:pPr>
    </w:p>
    <w:p w14:paraId="00000011"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2023 年 1 月 11 日，Jae Kwon 解雇了 Ignite 团队的全部管理人员和一名核心技术开发人员（6 人）。</w:t>
      </w:r>
    </w:p>
    <w:p w14:paraId="00000012" w14:textId="77777777" w:rsidR="00B17981" w:rsidRDefault="00B17981">
      <w:pPr>
        <w:pBdr>
          <w:top w:val="nil"/>
          <w:left w:val="nil"/>
          <w:bottom w:val="nil"/>
          <w:right w:val="nil"/>
          <w:between w:val="nil"/>
        </w:pBdr>
        <w:ind w:left="720"/>
      </w:pPr>
    </w:p>
    <w:p w14:paraId="00000013"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尽管AiB在 2022 年发布了数十份终止协议（2022 年有 90 多人离开了 AiB 组织），但 AiB 表示他们无法提供遣散信息和终止协议。 特别是，AiB 指出需要将限制性契约“协调”到终止协议的结构中，作为延迟传达遣散和终止协议草案的原因。 在 AiB 与最近被解雇的员工的通信中，他们写道：“非竞争条款仅限于 1 年……特别是 Ignite CLI/Starport 或其他致力于构建 Ignite CLI/Starport 替代产品的公司。”</w:t>
      </w:r>
    </w:p>
    <w:p w14:paraId="00000014" w14:textId="77777777" w:rsidR="00B17981" w:rsidRDefault="00B17981">
      <w:pPr>
        <w:pBdr>
          <w:top w:val="nil"/>
          <w:left w:val="nil"/>
          <w:bottom w:val="nil"/>
          <w:right w:val="nil"/>
          <w:between w:val="nil"/>
        </w:pBdr>
        <w:ind w:left="720"/>
      </w:pPr>
    </w:p>
    <w:p w14:paraId="00000015"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AiB 使用遣散费金额和遣散费的支付取决于前雇员签署的终止协议，这些协议包括对贸易</w:t>
      </w:r>
      <w:r>
        <w:rPr>
          <w:rFonts w:ascii="Arial Unicode MS" w:eastAsia="Arial Unicode MS" w:hAnsi="Arial Unicode MS" w:cs="Arial Unicode MS"/>
        </w:rPr>
        <w:lastRenderedPageBreak/>
        <w:t>的具体限制和对他们言论的过于宽泛、非具体的限制。 虽然在员工协议/合同中禁止竞争是无效的，但它们可以在终止协议中约定强制执行。AiB 还要求前员工遵守其员工协议的保密条款，并且不允许讨论谈判 他们的终止协议——这违反了国家劳工关系委员会的规定（</w:t>
      </w:r>
      <w:hyperlink r:id="rId5">
        <w:r>
          <w:rPr>
            <w:rFonts w:ascii="Roboto Mono Light" w:eastAsia="Roboto Mono Light" w:hAnsi="Roboto Mono Light" w:cs="Roboto Mono Light"/>
            <w:color w:val="1155CC"/>
            <w:u w:val="single"/>
          </w:rPr>
          <w:t>National Labor Relations Board rules</w:t>
        </w:r>
      </w:hyperlink>
      <w:r>
        <w:rPr>
          <w:rFonts w:ascii="Roboto Mono Light" w:eastAsia="Roboto Mono Light" w:hAnsi="Roboto Mono Light" w:cs="Roboto Mono Light"/>
        </w:rPr>
        <w:t xml:space="preserve">. </w:t>
      </w:r>
      <w:r>
        <w:rPr>
          <w:rFonts w:ascii="Arial Unicode MS" w:eastAsia="Arial Unicode MS" w:hAnsi="Arial Unicode MS" w:cs="Arial Unicode MS"/>
        </w:rPr>
        <w:t>）。</w:t>
      </w:r>
    </w:p>
    <w:p w14:paraId="00000016" w14:textId="77777777" w:rsidR="00B17981" w:rsidRDefault="00B17981">
      <w:pPr>
        <w:pBdr>
          <w:top w:val="nil"/>
          <w:left w:val="nil"/>
          <w:bottom w:val="nil"/>
          <w:right w:val="nil"/>
          <w:between w:val="nil"/>
        </w:pBdr>
        <w:ind w:left="720"/>
      </w:pPr>
    </w:p>
    <w:p w14:paraId="00000017"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Ignite CLI 的创建者 Denis Fadeev 无法独立于 AIB 继续在 Ignite CLI 上工作，因为他与 AIB 的记录雇主的雇佣合同中有非竞争条款。 Denis 签署的竞业禁止合同有三年的尾巴。</w:t>
      </w:r>
    </w:p>
    <w:p w14:paraId="00000018" w14:textId="77777777" w:rsidR="00B17981" w:rsidRDefault="00B17981">
      <w:pPr>
        <w:pBdr>
          <w:top w:val="nil"/>
          <w:left w:val="nil"/>
          <w:bottom w:val="nil"/>
          <w:right w:val="nil"/>
          <w:between w:val="nil"/>
        </w:pBdr>
        <w:ind w:left="720"/>
      </w:pPr>
    </w:p>
    <w:p w14:paraId="00000019"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2023 年 2 月 2 日，Grace 举报 AIB 在遣散和终止协议谈判期间使用和援引保密条款。 她认为，AiB 要求前雇员隐瞒工作场所的欺凌、骚扰和歧视行为直接违反了</w:t>
      </w:r>
      <w:hyperlink r:id="rId6">
        <w:r>
          <w:rPr>
            <w:color w:val="1155CC"/>
            <w:u w:val="single"/>
          </w:rPr>
          <w:t xml:space="preserve">国家劳资关系委员会 (NLRB) </w:t>
        </w:r>
      </w:hyperlink>
      <w:r>
        <w:rPr>
          <w:rFonts w:ascii="Arial Unicode MS" w:eastAsia="Arial Unicode MS" w:hAnsi="Arial Unicode MS" w:cs="Arial Unicode MS"/>
        </w:rPr>
        <w:t>的规定。 据她了解，AiB 在雇佣协议和咨询合同中使用竞业禁止条款无法强制执行，因为加州被列为员工协议的适用管辖区。 此外，在国际司法管辖区（例如亚美尼亚）的 EOR 协议中使用竞业禁止也是非法的。 Grace 批评 AiB 使用似乎无效的限制性条款，并质疑 AiB 缺乏对开源实践和原则的承诺。</w:t>
      </w:r>
    </w:p>
    <w:p w14:paraId="0000001A" w14:textId="77777777" w:rsidR="00B17981" w:rsidRDefault="00B17981">
      <w:pPr>
        <w:pBdr>
          <w:top w:val="nil"/>
          <w:left w:val="nil"/>
          <w:bottom w:val="nil"/>
          <w:right w:val="nil"/>
          <w:between w:val="nil"/>
        </w:pBdr>
        <w:ind w:left="720"/>
      </w:pPr>
    </w:p>
    <w:p w14:paraId="0000001B"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Grace 组织了提高认识和社区主导的请愿活动，以争取公众对 Denis 的支持。 #FreeDenis 的目标是获得 AiB 的豁免，允许 Denis 分支 Ignite CLI。 她认为 Denis Fadeev 害怕为自己辩护（基于保密协议条款）并且无法继续从事他创建的开源项目，并不公平。</w:t>
      </w:r>
    </w:p>
    <w:p w14:paraId="0000001C" w14:textId="77777777" w:rsidR="00B17981" w:rsidRDefault="00B17981">
      <w:pPr>
        <w:pBdr>
          <w:top w:val="nil"/>
          <w:left w:val="nil"/>
          <w:bottom w:val="nil"/>
          <w:right w:val="nil"/>
          <w:between w:val="nil"/>
        </w:pBdr>
        <w:ind w:left="720"/>
      </w:pPr>
    </w:p>
    <w:p w14:paraId="0000001D"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 月 23 日，</w:t>
      </w:r>
      <w:hyperlink r:id="rId7">
        <w:r>
          <w:rPr>
            <w:color w:val="1155CC"/>
            <w:u w:val="single"/>
          </w:rPr>
          <w:t>Denis Fadeev 发推文说</w:t>
        </w:r>
      </w:hyperlink>
      <w:r>
        <w:rPr>
          <w:rFonts w:ascii="Arial Unicode MS" w:eastAsia="Arial Unicode MS" w:hAnsi="Arial Unicode MS" w:cs="Arial Unicode MS"/>
        </w:rPr>
        <w:t>，“要开发 Ignite CLI 的社区分支，取决于我是否能取得在雇佣合同中竞业禁止条款的豁免权。 社区中的许多人可能对我的困境面感到奇怪，因为我实际上是在申请豁免来分支我自己创建和设计的项目。 我申请豁免并非因为该竞业条款能确切有效地禁止 #foss 软件的分支， 要求豁免是我精神上的诉求。”</w:t>
      </w:r>
    </w:p>
    <w:p w14:paraId="0000001E" w14:textId="77777777" w:rsidR="00B17981" w:rsidRDefault="00B17981">
      <w:pPr>
        <w:pBdr>
          <w:top w:val="nil"/>
          <w:left w:val="nil"/>
          <w:bottom w:val="nil"/>
          <w:right w:val="nil"/>
          <w:between w:val="nil"/>
        </w:pBdr>
        <w:ind w:left="720"/>
      </w:pPr>
    </w:p>
    <w:p w14:paraId="0000001F"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 月 24 日，</w:t>
      </w:r>
      <w:hyperlink r:id="rId8">
        <w:r>
          <w:rPr>
            <w:color w:val="1155CC"/>
            <w:u w:val="single"/>
          </w:rPr>
          <w:t>Grace 撤回了 Spellshape 提案</w:t>
        </w:r>
      </w:hyperlink>
      <w:r>
        <w:rPr>
          <w:rFonts w:ascii="Arial Unicode MS" w:eastAsia="Arial Unicode MS" w:hAnsi="Arial Unicode MS" w:cs="Arial Unicode MS"/>
        </w:rPr>
        <w:t>，明确表示她将追求新的技术方向而不是分支 CLI。</w:t>
      </w:r>
    </w:p>
    <w:p w14:paraId="00000020" w14:textId="77777777" w:rsidR="00B17981" w:rsidRDefault="00B17981">
      <w:pPr>
        <w:pBdr>
          <w:top w:val="nil"/>
          <w:left w:val="nil"/>
          <w:bottom w:val="nil"/>
          <w:right w:val="nil"/>
          <w:between w:val="nil"/>
        </w:pBdr>
        <w:ind w:left="720"/>
      </w:pPr>
    </w:p>
    <w:p w14:paraId="00000021"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23 年 3 月 23 日，AiB 对 Grace Yu 提起联邦诉讼，指控她违反了咨询合同中的非贬低条款。 AiB 指控 Grace 与 Jacob Gadikian、Jack Zampolin、Zaki Manian 和 The Corporati0n 参与了诽谤 AiB 的阴谋，目的是为了推广 Ignite CLI 的竞争分支。</w:t>
      </w:r>
    </w:p>
    <w:p w14:paraId="00000022" w14:textId="77777777" w:rsidR="00B17981" w:rsidRDefault="00B17981">
      <w:pPr>
        <w:pBdr>
          <w:top w:val="nil"/>
          <w:left w:val="nil"/>
          <w:bottom w:val="nil"/>
          <w:right w:val="nil"/>
          <w:between w:val="nil"/>
        </w:pBdr>
        <w:ind w:left="720"/>
      </w:pPr>
    </w:p>
    <w:p w14:paraId="00000023"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23 年 3 月 24 日，</w:t>
      </w:r>
      <w:hyperlink r:id="rId9">
        <w:r>
          <w:rPr>
            <w:color w:val="1155CC"/>
            <w:u w:val="single"/>
          </w:rPr>
          <w:t>AiB 在 Twitter 上宣布</w:t>
        </w:r>
      </w:hyperlink>
      <w:r>
        <w:rPr>
          <w:rFonts w:ascii="Arial Unicode MS" w:eastAsia="Arial Unicode MS" w:hAnsi="Arial Unicode MS" w:cs="Arial Unicode MS"/>
        </w:rPr>
        <w:t>他们正在起诉 Grace，Grace 是“AiB 承包人，在推动我们产品的其中一个竞争分支，并试图不公平地转移其商誉，因此故意和无情地对 AiB 做出虚假、贬低的陈述。”</w:t>
      </w:r>
    </w:p>
    <w:p w14:paraId="00000024" w14:textId="77777777" w:rsidR="00B17981" w:rsidRDefault="00B17981">
      <w:pPr>
        <w:pBdr>
          <w:top w:val="nil"/>
          <w:left w:val="nil"/>
          <w:bottom w:val="nil"/>
          <w:right w:val="nil"/>
          <w:between w:val="nil"/>
        </w:pBdr>
        <w:ind w:left="720"/>
      </w:pPr>
    </w:p>
    <w:p w14:paraId="00000025"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AiB 的提诉指明是 Grace 本人，但引用了 Cosmos 中许多知名个人/实体的话说，这要么是代理权之争，要么是更多诽谤/诽谤诉讼的序言。 援引其他人员和各方并将其纳入诉状的方式与支持 AiB 关于Grace违反非贬低协议的说法无关。</w:t>
      </w:r>
    </w:p>
    <w:p w14:paraId="00000026" w14:textId="77777777" w:rsidR="00B17981" w:rsidRDefault="00B17981">
      <w:pPr>
        <w:pBdr>
          <w:top w:val="nil"/>
          <w:left w:val="nil"/>
          <w:bottom w:val="nil"/>
          <w:right w:val="nil"/>
          <w:between w:val="nil"/>
        </w:pBdr>
        <w:ind w:left="720"/>
      </w:pPr>
    </w:p>
    <w:p w14:paraId="00000027"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诉状包含多项虚假陈述和不准确之处。 值得注意的是，它声称 Grace 煽动了 #FreeDenis 行动，以产生对 Ignite CLI 竞争分支的支持。 这是虚假的。 它还暗示了诽谤 AiB 的巨大阴谋。 这也是虚假的。 Jae Kwon 和 AiB 的普遍不受欢迎是真正去中心化的，并且早于 Grace 在 AiB 或 Cosmos 就职之前。</w:t>
      </w:r>
    </w:p>
    <w:p w14:paraId="00000028" w14:textId="77777777" w:rsidR="00B17981" w:rsidRDefault="00B17981">
      <w:pPr>
        <w:pBdr>
          <w:top w:val="nil"/>
          <w:left w:val="nil"/>
          <w:bottom w:val="nil"/>
          <w:right w:val="nil"/>
          <w:between w:val="nil"/>
        </w:pBdr>
        <w:ind w:left="720"/>
      </w:pPr>
    </w:p>
    <w:p w14:paraId="00000029"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23 年 4 月 2 日 Denis Fadeev 终于收到了一份简单的豁免书，可以从 AiB 分支 Ignite CLI。</w:t>
      </w:r>
    </w:p>
    <w:p w14:paraId="0000002A" w14:textId="77777777" w:rsidR="00B17981" w:rsidRDefault="00B17981"/>
    <w:p w14:paraId="0000002B" w14:textId="77777777" w:rsidR="00B17981" w:rsidRDefault="00000000">
      <w:pPr>
        <w:numPr>
          <w:ilvl w:val="0"/>
          <w:numId w:val="1"/>
        </w:numPr>
        <w:pBdr>
          <w:top w:val="nil"/>
          <w:left w:val="nil"/>
          <w:bottom w:val="nil"/>
          <w:right w:val="nil"/>
          <w:between w:val="nil"/>
        </w:pBdr>
      </w:pPr>
      <w:r>
        <w:rPr>
          <w:rFonts w:ascii="Arial Unicode MS" w:eastAsia="Arial Unicode MS" w:hAnsi="Arial Unicode MS" w:cs="Arial Unicode MS"/>
        </w:rPr>
        <w:t>23 年 4 月 3 日 Grace Yu 正式提请法律文件。</w:t>
      </w:r>
    </w:p>
    <w:p w14:paraId="0000002C" w14:textId="77777777" w:rsidR="00B17981" w:rsidRDefault="00B17981"/>
    <w:p w14:paraId="0000002D" w14:textId="77777777" w:rsidR="00B17981" w:rsidRDefault="00B17981"/>
    <w:p w14:paraId="0000002E" w14:textId="77777777" w:rsidR="00B17981" w:rsidRDefault="00000000">
      <w:r>
        <w:rPr>
          <w:rFonts w:ascii="Arial Unicode MS" w:eastAsia="Arial Unicode MS" w:hAnsi="Arial Unicode MS" w:cs="Arial Unicode MS"/>
        </w:rPr>
        <w:t>**加州法律禁止雇主（包括那些在州外经营但雇用加州居民的雇主）执行竞业禁止协议。 即使无效，这些协议也会阻碍工人寻求新的机会，导致各行各业的工人错误地认为他们不能寻求或接受竞争对手提供的更好的薪酬或工作条件，因为他们害怕面临法律后果。</w:t>
      </w:r>
    </w:p>
    <w:sectPr w:rsidR="00B1798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Mono Light">
    <w:panose1 w:val="00000009000000000000"/>
    <w:charset w:val="00"/>
    <w:family w:val="modern"/>
    <w:pitch w:val="fixed"/>
    <w:sig w:usb0="E00002FF" w:usb1="1000205B" w:usb2="0000002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3712E"/>
    <w:multiLevelType w:val="multilevel"/>
    <w:tmpl w:val="67221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260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981"/>
    <w:rsid w:val="00752120"/>
    <w:rsid w:val="00B17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1DFA81D0-BEFF-204C-B449-27B0CBF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um.cosmos.network/t/withdrawn-funding-the-spellshape-developer-tooling/9794" TargetMode="External"/><Relationship Id="rId3" Type="http://schemas.openxmlformats.org/officeDocument/2006/relationships/settings" Target="settings.xml"/><Relationship Id="rId7" Type="http://schemas.openxmlformats.org/officeDocument/2006/relationships/hyperlink" Target="https://twitter.com/fadeev/status/1628689276870303748?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lrb.gov/news-outreach/news-story/board-rules-that-employers-may-not-offer-severance-agreements-requiring" TargetMode="External"/><Relationship Id="rId11" Type="http://schemas.openxmlformats.org/officeDocument/2006/relationships/theme" Target="theme/theme1.xml"/><Relationship Id="rId5" Type="http://schemas.openxmlformats.org/officeDocument/2006/relationships/hyperlink" Target="https://www.nlrb.gov/news-outreach/news-story/board-rules-that-employers-may-not-offer-severance-agreements-requir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Allinbits_inc/status/1639410529943920640?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2023-04-20T09:07:00Z</dcterms:created>
  <dcterms:modified xsi:type="dcterms:W3CDTF">2023-04-20T09:07:00Z</dcterms:modified>
</cp:coreProperties>
</file>